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191B6E" w14:textId="3B9BF645" w:rsidR="006D33D6" w:rsidRDefault="00B17BF9" w:rsidP="006D33D6">
      <w:pPr>
        <w:autoSpaceDE w:val="0"/>
        <w:autoSpaceDN w:val="0"/>
        <w:adjustRightInd w:val="0"/>
        <w:spacing w:after="0" w:line="240" w:lineRule="auto"/>
        <w:jc w:val="center"/>
        <w:rPr>
          <w:rFonts w:ascii="Arial" w:hAnsi="Arial" w:cs="Arial"/>
          <w:b/>
          <w:bCs/>
          <w:sz w:val="32"/>
          <w:szCs w:val="32"/>
        </w:rPr>
      </w:pPr>
      <w:r>
        <w:rPr>
          <w:rFonts w:ascii="Arial" w:hAnsi="Arial" w:cs="Arial"/>
          <w:b/>
          <w:bCs/>
          <w:sz w:val="32"/>
          <w:szCs w:val="32"/>
        </w:rPr>
        <w:t>Florida</w:t>
      </w:r>
      <w:r w:rsidR="007F755B">
        <w:rPr>
          <w:rFonts w:ascii="Arial" w:hAnsi="Arial" w:cs="Arial"/>
          <w:b/>
          <w:bCs/>
          <w:sz w:val="32"/>
          <w:szCs w:val="32"/>
        </w:rPr>
        <w:t xml:space="preserve"> Skills USA</w:t>
      </w:r>
    </w:p>
    <w:p w14:paraId="7DA33DF9" w14:textId="0966C382" w:rsidR="007F755B" w:rsidRDefault="007F755B" w:rsidP="006D33D6">
      <w:pPr>
        <w:autoSpaceDE w:val="0"/>
        <w:autoSpaceDN w:val="0"/>
        <w:adjustRightInd w:val="0"/>
        <w:spacing w:after="0" w:line="240" w:lineRule="auto"/>
        <w:jc w:val="center"/>
        <w:rPr>
          <w:rFonts w:ascii="Arial" w:hAnsi="Arial" w:cs="Arial"/>
          <w:b/>
          <w:bCs/>
          <w:sz w:val="32"/>
          <w:szCs w:val="32"/>
        </w:rPr>
      </w:pPr>
      <w:r>
        <w:rPr>
          <w:rFonts w:ascii="Arial" w:hAnsi="Arial" w:cs="Arial"/>
          <w:b/>
          <w:bCs/>
          <w:sz w:val="32"/>
          <w:szCs w:val="32"/>
        </w:rPr>
        <w:t>Mobile Robotics Modifications</w:t>
      </w:r>
    </w:p>
    <w:p w14:paraId="7A8D863E" w14:textId="77777777" w:rsidR="001457F8" w:rsidRDefault="001457F8" w:rsidP="006D33D6">
      <w:pPr>
        <w:autoSpaceDE w:val="0"/>
        <w:autoSpaceDN w:val="0"/>
        <w:adjustRightInd w:val="0"/>
        <w:spacing w:after="0" w:line="240" w:lineRule="auto"/>
        <w:jc w:val="center"/>
        <w:rPr>
          <w:rFonts w:ascii="Arial" w:hAnsi="Arial" w:cs="Arial"/>
          <w:b/>
          <w:bCs/>
          <w:sz w:val="32"/>
          <w:szCs w:val="32"/>
        </w:rPr>
      </w:pPr>
      <w:r>
        <w:rPr>
          <w:rFonts w:ascii="Arial" w:hAnsi="Arial" w:cs="Arial"/>
          <w:b/>
          <w:bCs/>
          <w:sz w:val="32"/>
          <w:szCs w:val="32"/>
        </w:rPr>
        <w:t>Leave No Trace</w:t>
      </w:r>
    </w:p>
    <w:p w14:paraId="2264046B" w14:textId="77777777" w:rsidR="007F755B" w:rsidRDefault="007F755B" w:rsidP="007F755B">
      <w:pPr>
        <w:autoSpaceDE w:val="0"/>
        <w:autoSpaceDN w:val="0"/>
        <w:adjustRightInd w:val="0"/>
        <w:spacing w:after="0" w:line="240" w:lineRule="auto"/>
        <w:rPr>
          <w:rFonts w:ascii="Arial" w:hAnsi="Arial" w:cs="Arial"/>
          <w:b/>
          <w:bCs/>
          <w:sz w:val="32"/>
          <w:szCs w:val="32"/>
        </w:rPr>
      </w:pPr>
    </w:p>
    <w:p w14:paraId="720A3524" w14:textId="77777777" w:rsidR="007F755B" w:rsidRDefault="007F755B" w:rsidP="007F755B">
      <w:pPr>
        <w:autoSpaceDE w:val="0"/>
        <w:autoSpaceDN w:val="0"/>
        <w:adjustRightInd w:val="0"/>
        <w:spacing w:after="0" w:line="240" w:lineRule="auto"/>
        <w:rPr>
          <w:rFonts w:ascii="Arial" w:hAnsi="Arial" w:cs="Arial"/>
          <w:b/>
          <w:bCs/>
          <w:sz w:val="32"/>
          <w:szCs w:val="32"/>
        </w:rPr>
      </w:pPr>
      <w:r>
        <w:rPr>
          <w:rFonts w:ascii="Arial" w:hAnsi="Arial" w:cs="Arial"/>
          <w:b/>
          <w:bCs/>
          <w:sz w:val="32"/>
          <w:szCs w:val="32"/>
        </w:rPr>
        <w:t xml:space="preserve">Appendix C </w:t>
      </w:r>
      <w:r>
        <w:rPr>
          <w:rFonts w:ascii="Arial,Bold" w:hAnsi="Arial,Bold" w:cs="Arial,Bold"/>
          <w:b/>
          <w:bCs/>
          <w:sz w:val="32"/>
          <w:szCs w:val="32"/>
        </w:rPr>
        <w:t xml:space="preserve">– </w:t>
      </w:r>
      <w:r>
        <w:rPr>
          <w:rFonts w:ascii="Arial" w:hAnsi="Arial" w:cs="Arial"/>
          <w:b/>
          <w:bCs/>
          <w:sz w:val="32"/>
          <w:szCs w:val="32"/>
        </w:rPr>
        <w:t>State Competitions</w:t>
      </w:r>
    </w:p>
    <w:p w14:paraId="0CA58FBB" w14:textId="20C8AA8E" w:rsidR="007F755B" w:rsidRDefault="007F755B" w:rsidP="007F755B">
      <w:pPr>
        <w:autoSpaceDE w:val="0"/>
        <w:autoSpaceDN w:val="0"/>
        <w:adjustRightInd w:val="0"/>
        <w:spacing w:after="0" w:line="240" w:lineRule="auto"/>
        <w:rPr>
          <w:rFonts w:ascii="Garamond" w:hAnsi="Garamond" w:cs="Garamond"/>
        </w:rPr>
      </w:pPr>
      <w:r>
        <w:rPr>
          <w:rFonts w:ascii="Garamond" w:hAnsi="Garamond" w:cs="Garamond"/>
        </w:rPr>
        <w:t xml:space="preserve">Some State Skills USA competitions are held in smaller venues and are typically only four hours long. Because of this, the state director and his or her technical committee may choose to substitute or change the Mobile Robotics challenge in a variety of ways. It is up to the state to determine the how they would like to change the contest to better suit their needs. </w:t>
      </w:r>
      <w:r w:rsidRPr="006D33D6">
        <w:rPr>
          <w:rFonts w:ascii="Garamond" w:hAnsi="Garamond" w:cs="Garamond"/>
          <w:b/>
        </w:rPr>
        <w:t xml:space="preserve">Guidelines for </w:t>
      </w:r>
      <w:r w:rsidR="00B17BF9">
        <w:rPr>
          <w:rFonts w:ascii="Garamond" w:hAnsi="Garamond" w:cs="Garamond"/>
          <w:b/>
        </w:rPr>
        <w:t xml:space="preserve">Florida </w:t>
      </w:r>
      <w:r>
        <w:rPr>
          <w:rFonts w:ascii="Garamond" w:hAnsi="Garamond" w:cs="Garamond"/>
        </w:rPr>
        <w:t>are as below highlighted in yellow.</w:t>
      </w:r>
    </w:p>
    <w:p w14:paraId="4687B0E8" w14:textId="77777777" w:rsidR="007F755B" w:rsidRDefault="007F755B" w:rsidP="007F755B">
      <w:pPr>
        <w:autoSpaceDE w:val="0"/>
        <w:autoSpaceDN w:val="0"/>
        <w:adjustRightInd w:val="0"/>
        <w:spacing w:after="0" w:line="240" w:lineRule="auto"/>
        <w:rPr>
          <w:rFonts w:ascii="Garamond" w:hAnsi="Garamond" w:cs="Garamond"/>
        </w:rPr>
      </w:pPr>
      <w:r w:rsidRPr="007F755B">
        <w:rPr>
          <w:rFonts w:ascii="Symbol" w:hAnsi="Symbol" w:cs="Symbol"/>
          <w:highlight w:val="yellow"/>
        </w:rPr>
        <w:t></w:t>
      </w:r>
      <w:r w:rsidRPr="007F755B">
        <w:rPr>
          <w:rFonts w:ascii="Symbol" w:hAnsi="Symbol" w:cs="Symbol"/>
          <w:highlight w:val="yellow"/>
        </w:rPr>
        <w:t></w:t>
      </w:r>
      <w:r w:rsidRPr="007F755B">
        <w:rPr>
          <w:rFonts w:ascii="Garamond" w:hAnsi="Garamond" w:cs="Garamond"/>
          <w:highlight w:val="yellow"/>
        </w:rPr>
        <w:t>Omit the math problem.</w:t>
      </w:r>
    </w:p>
    <w:p w14:paraId="5E9A820E" w14:textId="77777777" w:rsidR="001457F8" w:rsidRDefault="001457F8" w:rsidP="007F755B">
      <w:pPr>
        <w:autoSpaceDE w:val="0"/>
        <w:autoSpaceDN w:val="0"/>
        <w:adjustRightInd w:val="0"/>
        <w:spacing w:after="0" w:line="240" w:lineRule="auto"/>
        <w:rPr>
          <w:rFonts w:ascii="Symbol" w:hAnsi="Symbol" w:cs="Symbol"/>
          <w:highlight w:val="yellow"/>
        </w:rPr>
      </w:pPr>
      <w:r>
        <w:rPr>
          <w:rFonts w:ascii="Symbol" w:hAnsi="Symbol" w:cs="Symbol"/>
          <w:highlight w:val="yellow"/>
        </w:rPr>
        <w:t></w:t>
      </w:r>
      <w:r w:rsidRPr="007F755B">
        <w:rPr>
          <w:rFonts w:ascii="Symbol" w:hAnsi="Symbol" w:cs="Symbol"/>
          <w:highlight w:val="yellow"/>
        </w:rPr>
        <w:t></w:t>
      </w:r>
      <w:r w:rsidRPr="007F755B">
        <w:rPr>
          <w:rFonts w:ascii="Symbol" w:hAnsi="Symbol" w:cs="Symbol"/>
          <w:highlight w:val="yellow"/>
        </w:rPr>
        <w:t></w:t>
      </w:r>
      <w:r w:rsidRPr="007F755B">
        <w:rPr>
          <w:rFonts w:ascii="Garamond" w:hAnsi="Garamond" w:cs="Garamond"/>
          <w:highlight w:val="yellow"/>
        </w:rPr>
        <w:t>Omit the</w:t>
      </w:r>
      <w:r>
        <w:rPr>
          <w:rFonts w:ascii="Garamond" w:hAnsi="Garamond" w:cs="Garamond"/>
          <w:highlight w:val="yellow"/>
        </w:rPr>
        <w:t xml:space="preserve"> Virtual programming challenge</w:t>
      </w:r>
      <w:r w:rsidR="00DC70B1">
        <w:rPr>
          <w:rFonts w:ascii="Garamond" w:hAnsi="Garamond" w:cs="Garamond"/>
          <w:highlight w:val="yellow"/>
        </w:rPr>
        <w:t xml:space="preserve"> Reference Page 7 1.3.1 #4 </w:t>
      </w:r>
      <w:proofErr w:type="spellStart"/>
      <w:r w:rsidR="00DC70B1">
        <w:rPr>
          <w:rFonts w:ascii="Garamond" w:hAnsi="Garamond" w:cs="Garamond"/>
          <w:highlight w:val="yellow"/>
        </w:rPr>
        <w:t>Coderz</w:t>
      </w:r>
      <w:proofErr w:type="spellEnd"/>
      <w:r w:rsidR="00DC70B1">
        <w:rPr>
          <w:rFonts w:ascii="Garamond" w:hAnsi="Garamond" w:cs="Garamond"/>
          <w:highlight w:val="yellow"/>
        </w:rPr>
        <w:t xml:space="preserve"> (not used in state competition </w:t>
      </w:r>
    </w:p>
    <w:p w14:paraId="687C41C1" w14:textId="77777777" w:rsidR="007F755B" w:rsidRDefault="007F755B" w:rsidP="007F755B">
      <w:pPr>
        <w:autoSpaceDE w:val="0"/>
        <w:autoSpaceDN w:val="0"/>
        <w:adjustRightInd w:val="0"/>
        <w:spacing w:after="0" w:line="240" w:lineRule="auto"/>
        <w:rPr>
          <w:rFonts w:ascii="Garamond" w:hAnsi="Garamond" w:cs="Garamond"/>
        </w:rPr>
      </w:pPr>
      <w:r w:rsidRPr="007F755B">
        <w:rPr>
          <w:rFonts w:ascii="Symbol" w:hAnsi="Symbol" w:cs="Symbol"/>
          <w:highlight w:val="yellow"/>
        </w:rPr>
        <w:t></w:t>
      </w:r>
      <w:r w:rsidRPr="007F755B">
        <w:rPr>
          <w:rFonts w:ascii="Symbol" w:hAnsi="Symbol" w:cs="Symbol"/>
          <w:highlight w:val="yellow"/>
        </w:rPr>
        <w:t></w:t>
      </w:r>
      <w:r w:rsidR="00DC70B1">
        <w:rPr>
          <w:rFonts w:ascii="Garamond" w:hAnsi="Garamond" w:cs="Garamond"/>
          <w:highlight w:val="yellow"/>
        </w:rPr>
        <w:t>Omit the</w:t>
      </w:r>
      <w:r w:rsidRPr="007F755B">
        <w:rPr>
          <w:rFonts w:ascii="Garamond" w:hAnsi="Garamond" w:cs="Garamond"/>
          <w:highlight w:val="yellow"/>
        </w:rPr>
        <w:t xml:space="preserve"> engineering change order.</w:t>
      </w:r>
    </w:p>
    <w:p w14:paraId="01F36DD2" w14:textId="77777777" w:rsidR="007F755B" w:rsidRDefault="007F755B" w:rsidP="007F755B">
      <w:pPr>
        <w:autoSpaceDE w:val="0"/>
        <w:autoSpaceDN w:val="0"/>
        <w:adjustRightInd w:val="0"/>
        <w:spacing w:after="0" w:line="240" w:lineRule="auto"/>
        <w:rPr>
          <w:rFonts w:ascii="Garamond" w:hAnsi="Garamond" w:cs="Garamond"/>
        </w:rPr>
      </w:pPr>
      <w:r>
        <w:rPr>
          <w:rFonts w:ascii="Symbol" w:hAnsi="Symbol" w:cs="Symbol"/>
        </w:rPr>
        <w:t></w:t>
      </w:r>
      <w:r>
        <w:rPr>
          <w:rFonts w:ascii="Symbol" w:hAnsi="Symbol" w:cs="Symbol"/>
        </w:rPr>
        <w:t></w:t>
      </w:r>
      <w:r>
        <w:rPr>
          <w:rFonts w:ascii="Garamond" w:hAnsi="Garamond" w:cs="Garamond"/>
        </w:rPr>
        <w:t>Increase the number of rounds per team.</w:t>
      </w:r>
    </w:p>
    <w:p w14:paraId="72C8C98F" w14:textId="77777777" w:rsidR="007F755B" w:rsidRDefault="007F755B" w:rsidP="007F755B">
      <w:pPr>
        <w:autoSpaceDE w:val="0"/>
        <w:autoSpaceDN w:val="0"/>
        <w:adjustRightInd w:val="0"/>
        <w:spacing w:after="0" w:line="240" w:lineRule="auto"/>
        <w:rPr>
          <w:rFonts w:ascii="Garamond" w:hAnsi="Garamond" w:cs="Garamond"/>
        </w:rPr>
      </w:pPr>
      <w:r w:rsidRPr="007F755B">
        <w:rPr>
          <w:rFonts w:ascii="Symbol" w:hAnsi="Symbol" w:cs="Symbol"/>
          <w:highlight w:val="yellow"/>
        </w:rPr>
        <w:t></w:t>
      </w:r>
      <w:r w:rsidRPr="007F755B">
        <w:rPr>
          <w:rFonts w:ascii="Symbol" w:hAnsi="Symbol" w:cs="Symbol"/>
          <w:highlight w:val="yellow"/>
        </w:rPr>
        <w:t></w:t>
      </w:r>
      <w:r w:rsidRPr="007F755B">
        <w:rPr>
          <w:rFonts w:ascii="Garamond" w:hAnsi="Garamond" w:cs="Garamond"/>
          <w:highlight w:val="yellow"/>
        </w:rPr>
        <w:t>Omit the assembly period (allow teams to bring pre-assembled and ready to compete robots to the event).</w:t>
      </w:r>
    </w:p>
    <w:p w14:paraId="1BE95C9A" w14:textId="77777777" w:rsidR="007F3A9C" w:rsidRDefault="007F3A9C" w:rsidP="007F755B">
      <w:pPr>
        <w:autoSpaceDE w:val="0"/>
        <w:autoSpaceDN w:val="0"/>
        <w:adjustRightInd w:val="0"/>
        <w:spacing w:after="0" w:line="240" w:lineRule="auto"/>
        <w:rPr>
          <w:rFonts w:ascii="Garamond" w:hAnsi="Garamond" w:cs="Garamond"/>
        </w:rPr>
      </w:pPr>
      <w:r w:rsidRPr="007F3A9C">
        <w:rPr>
          <w:rFonts w:ascii="Garamond" w:hAnsi="Garamond" w:cs="Garamond"/>
          <w:highlight w:val="yellow"/>
        </w:rPr>
        <w:t>Tools required reference page 13-14 1.8 Required Materials. Since your robot will be constructed prior to the state event some tools will not be required.</w:t>
      </w:r>
    </w:p>
    <w:p w14:paraId="62924ED8" w14:textId="688A6997" w:rsidR="007F755B" w:rsidRDefault="007F755B" w:rsidP="007F755B">
      <w:pPr>
        <w:autoSpaceDE w:val="0"/>
        <w:autoSpaceDN w:val="0"/>
        <w:adjustRightInd w:val="0"/>
        <w:spacing w:after="0" w:line="240" w:lineRule="auto"/>
        <w:rPr>
          <w:rFonts w:ascii="Garamond" w:hAnsi="Garamond" w:cs="Garamond"/>
        </w:rPr>
      </w:pPr>
      <w:r>
        <w:rPr>
          <w:rFonts w:ascii="Garamond" w:hAnsi="Garamond" w:cs="Garamond"/>
        </w:rPr>
        <w:t>Additional VEX components not listed on the Bill of Materials used at the National Contest may be</w:t>
      </w:r>
    </w:p>
    <w:p w14:paraId="21E79893" w14:textId="77777777" w:rsidR="007F755B" w:rsidRDefault="007F755B" w:rsidP="007F755B">
      <w:pPr>
        <w:autoSpaceDE w:val="0"/>
        <w:autoSpaceDN w:val="0"/>
        <w:adjustRightInd w:val="0"/>
        <w:spacing w:after="0" w:line="240" w:lineRule="auto"/>
        <w:rPr>
          <w:rFonts w:ascii="Garamond" w:hAnsi="Garamond" w:cs="Garamond"/>
        </w:rPr>
      </w:pPr>
      <w:r>
        <w:rPr>
          <w:rFonts w:ascii="Garamond" w:hAnsi="Garamond" w:cs="Garamond"/>
        </w:rPr>
        <w:t>permitted at a state competition. Note that teams will need to build their robot from scratch at the</w:t>
      </w:r>
    </w:p>
    <w:p w14:paraId="4CD50CA7" w14:textId="77777777" w:rsidR="007F755B" w:rsidRDefault="007F755B" w:rsidP="007F755B">
      <w:pPr>
        <w:autoSpaceDE w:val="0"/>
        <w:autoSpaceDN w:val="0"/>
        <w:adjustRightInd w:val="0"/>
        <w:spacing w:after="0" w:line="240" w:lineRule="auto"/>
        <w:rPr>
          <w:rFonts w:ascii="Garamond" w:hAnsi="Garamond" w:cs="Garamond"/>
        </w:rPr>
      </w:pPr>
      <w:r>
        <w:rPr>
          <w:rFonts w:ascii="Garamond" w:hAnsi="Garamond" w:cs="Garamond"/>
        </w:rPr>
        <w:t>National Contest using only parts provided by the Technical Committee.</w:t>
      </w:r>
    </w:p>
    <w:p w14:paraId="54A88653" w14:textId="77BFA2E9" w:rsidR="001457F8" w:rsidRDefault="007F755B" w:rsidP="006D33D6">
      <w:pPr>
        <w:autoSpaceDE w:val="0"/>
        <w:autoSpaceDN w:val="0"/>
        <w:adjustRightInd w:val="0"/>
        <w:spacing w:after="0" w:line="240" w:lineRule="auto"/>
        <w:rPr>
          <w:rFonts w:ascii="Garamond,Bold" w:hAnsi="Garamond,Bold" w:cs="Garamond,Bold"/>
          <w:b/>
          <w:bCs/>
        </w:rPr>
      </w:pPr>
      <w:r w:rsidRPr="007D7FB7">
        <w:rPr>
          <w:rFonts w:ascii="Wingdings" w:hAnsi="Wingdings" w:cs="Wingdings"/>
          <w:highlight w:val="yellow"/>
        </w:rPr>
        <w:t></w:t>
      </w:r>
      <w:r w:rsidRPr="007D7FB7">
        <w:rPr>
          <w:rFonts w:ascii="Wingdings" w:hAnsi="Wingdings" w:cs="Wingdings"/>
          <w:highlight w:val="yellow"/>
        </w:rPr>
        <w:t></w:t>
      </w:r>
      <w:r w:rsidRPr="007D7FB7">
        <w:rPr>
          <w:rFonts w:ascii="Garamond,Bold" w:hAnsi="Garamond,Bold" w:cs="Garamond,Bold"/>
          <w:b/>
          <w:bCs/>
          <w:highlight w:val="yellow"/>
        </w:rPr>
        <w:t xml:space="preserve">Local state technical committee retains the right to determine </w:t>
      </w:r>
      <w:r w:rsidR="006D33D6" w:rsidRPr="007D7FB7">
        <w:rPr>
          <w:rFonts w:ascii="Garamond,Bold" w:hAnsi="Garamond,Bold" w:cs="Garamond,Bold"/>
          <w:b/>
          <w:bCs/>
          <w:highlight w:val="yellow"/>
        </w:rPr>
        <w:t xml:space="preserve">what VEX components may be allowed at the state event.  ANY VEX EDR components will be allowed in the state competition as long as they will meet the standard VEX competition inspection guidelines. </w:t>
      </w:r>
      <w:r w:rsidR="007D7FB7">
        <w:rPr>
          <w:rFonts w:ascii="Garamond,Bold" w:hAnsi="Garamond,Bold" w:cs="Garamond,Bold"/>
          <w:b/>
          <w:bCs/>
          <w:highlight w:val="yellow"/>
        </w:rPr>
        <w:t>(</w:t>
      </w:r>
      <w:proofErr w:type="gramStart"/>
      <w:r w:rsidR="007D7FB7">
        <w:rPr>
          <w:rFonts w:ascii="Garamond,Bold" w:hAnsi="Garamond,Bold" w:cs="Garamond,Bold"/>
          <w:b/>
          <w:bCs/>
          <w:highlight w:val="yellow"/>
        </w:rPr>
        <w:t>see</w:t>
      </w:r>
      <w:proofErr w:type="gramEnd"/>
      <w:r w:rsidR="007D7FB7">
        <w:rPr>
          <w:rFonts w:ascii="Garamond,Bold" w:hAnsi="Garamond,Bold" w:cs="Garamond,Bold"/>
          <w:b/>
          <w:bCs/>
          <w:highlight w:val="yellow"/>
        </w:rPr>
        <w:t xml:space="preserve"> attached)</w:t>
      </w:r>
      <w:r w:rsidR="006D33D6" w:rsidRPr="007D7FB7">
        <w:rPr>
          <w:rFonts w:ascii="Garamond,Bold" w:hAnsi="Garamond,Bold" w:cs="Garamond,Bold"/>
          <w:b/>
          <w:bCs/>
          <w:highlight w:val="yellow"/>
        </w:rPr>
        <w:t xml:space="preserve"> Please note that each team that makes it to National SkillsUSA contest will be limited to </w:t>
      </w:r>
      <w:r w:rsidR="007D7FB7" w:rsidRPr="007D7FB7">
        <w:rPr>
          <w:rFonts w:ascii="Garamond,Bold" w:hAnsi="Garamond,Bold" w:cs="Garamond,Bold"/>
          <w:b/>
          <w:bCs/>
          <w:highlight w:val="yellow"/>
        </w:rPr>
        <w:t>VEX Classroom &amp; Competition Super Kit:  P/N 276-3000 as shown on page 18 of the TEAM Guide.</w:t>
      </w:r>
    </w:p>
    <w:p w14:paraId="6035F31F" w14:textId="77777777" w:rsidR="007F755B" w:rsidRDefault="00DC70B1" w:rsidP="007F755B">
      <w:pPr>
        <w:autoSpaceDE w:val="0"/>
        <w:autoSpaceDN w:val="0"/>
        <w:adjustRightInd w:val="0"/>
        <w:spacing w:after="0" w:line="240" w:lineRule="auto"/>
        <w:rPr>
          <w:rFonts w:ascii="Garamond" w:hAnsi="Garamond" w:cs="Garamond"/>
        </w:rPr>
      </w:pPr>
      <w:r>
        <w:rPr>
          <w:rFonts w:ascii="Symbol" w:hAnsi="Symbol" w:cs="Symbol"/>
        </w:rPr>
        <w:t></w:t>
      </w:r>
      <w:r w:rsidR="007F755B">
        <w:rPr>
          <w:rFonts w:ascii="Courier New" w:hAnsi="Courier New" w:cs="Courier New"/>
        </w:rPr>
        <w:t xml:space="preserve"> </w:t>
      </w:r>
      <w:r w:rsidR="007F755B">
        <w:rPr>
          <w:rFonts w:ascii="Garamond" w:hAnsi="Garamond" w:cs="Garamond"/>
        </w:rPr>
        <w:t>Inspection based on size constraints should be included</w:t>
      </w:r>
    </w:p>
    <w:p w14:paraId="10BCC55B" w14:textId="77777777" w:rsidR="007F755B" w:rsidRDefault="007F755B" w:rsidP="007F755B">
      <w:pPr>
        <w:autoSpaceDE w:val="0"/>
        <w:autoSpaceDN w:val="0"/>
        <w:adjustRightInd w:val="0"/>
        <w:spacing w:after="0" w:line="240" w:lineRule="auto"/>
        <w:rPr>
          <w:rFonts w:ascii="Garamond" w:hAnsi="Garamond" w:cs="Garamond"/>
        </w:rPr>
      </w:pPr>
      <w:r>
        <w:rPr>
          <w:rFonts w:ascii="Symbol" w:hAnsi="Symbol" w:cs="Symbol"/>
        </w:rPr>
        <w:t></w:t>
      </w:r>
      <w:r>
        <w:rPr>
          <w:rFonts w:ascii="Symbol" w:hAnsi="Symbol" w:cs="Symbol"/>
        </w:rPr>
        <w:t></w:t>
      </w:r>
      <w:r>
        <w:rPr>
          <w:rFonts w:ascii="Garamond" w:hAnsi="Garamond" w:cs="Garamond"/>
        </w:rPr>
        <w:t>Modify the competition scoring matrix or BOM to align with other changes for their state.</w:t>
      </w:r>
    </w:p>
    <w:p w14:paraId="34EBE669" w14:textId="77777777" w:rsidR="007F755B" w:rsidRDefault="007F755B" w:rsidP="007F755B">
      <w:pPr>
        <w:autoSpaceDE w:val="0"/>
        <w:autoSpaceDN w:val="0"/>
        <w:adjustRightInd w:val="0"/>
        <w:spacing w:after="0" w:line="240" w:lineRule="auto"/>
        <w:rPr>
          <w:rFonts w:ascii="Garamond" w:hAnsi="Garamond" w:cs="Garamond"/>
        </w:rPr>
      </w:pPr>
      <w:r>
        <w:rPr>
          <w:rFonts w:ascii="Garamond" w:hAnsi="Garamond" w:cs="Garamond"/>
        </w:rPr>
        <w:t>Please check with your SkillsUSA State Director and the associated Technical Committee for information regarding any modifications to the event as described in this document. State Competitions are allowed to modify the rules of this competition to fit their specific state requirements.</w:t>
      </w:r>
    </w:p>
    <w:p w14:paraId="58F32661" w14:textId="77777777" w:rsidR="0088140E" w:rsidRDefault="007F755B" w:rsidP="007F755B">
      <w:pPr>
        <w:autoSpaceDE w:val="0"/>
        <w:autoSpaceDN w:val="0"/>
        <w:adjustRightInd w:val="0"/>
        <w:spacing w:after="0" w:line="240" w:lineRule="auto"/>
        <w:rPr>
          <w:rFonts w:ascii="Garamond" w:hAnsi="Garamond" w:cs="Garamond"/>
        </w:rPr>
      </w:pPr>
      <w:bookmarkStart w:id="0" w:name="_GoBack"/>
      <w:r>
        <w:rPr>
          <w:rFonts w:ascii="Garamond" w:hAnsi="Garamond" w:cs="Garamond"/>
        </w:rPr>
        <w:t xml:space="preserve">For more information on how to run or find resources for a Mobile Robotics Competition in your state, </w:t>
      </w:r>
      <w:bookmarkEnd w:id="0"/>
      <w:r>
        <w:rPr>
          <w:rFonts w:ascii="Garamond" w:hAnsi="Garamond" w:cs="Garamond"/>
        </w:rPr>
        <w:t>please contact the Mobile Robotics National Technical Chair, Trevor Pope at Tpope@Intelitek.com.</w:t>
      </w:r>
    </w:p>
    <w:p w14:paraId="2101B008" w14:textId="77777777" w:rsidR="006D33D6" w:rsidRDefault="006D33D6" w:rsidP="007F755B">
      <w:pPr>
        <w:autoSpaceDE w:val="0"/>
        <w:autoSpaceDN w:val="0"/>
        <w:adjustRightInd w:val="0"/>
        <w:spacing w:after="0" w:line="240" w:lineRule="auto"/>
        <w:rPr>
          <w:rFonts w:ascii="Garamond" w:hAnsi="Garamond" w:cs="Garamond"/>
          <w:highlight w:val="yellow"/>
        </w:rPr>
      </w:pPr>
    </w:p>
    <w:p w14:paraId="03144816" w14:textId="1AE30F15" w:rsidR="007F755B" w:rsidRDefault="007F755B" w:rsidP="007F755B">
      <w:pPr>
        <w:autoSpaceDE w:val="0"/>
        <w:autoSpaceDN w:val="0"/>
        <w:adjustRightInd w:val="0"/>
        <w:spacing w:after="0" w:line="240" w:lineRule="auto"/>
        <w:rPr>
          <w:rFonts w:ascii="Garamond" w:hAnsi="Garamond" w:cs="Garamond"/>
        </w:rPr>
      </w:pPr>
      <w:r w:rsidRPr="001457F8">
        <w:rPr>
          <w:rFonts w:ascii="Garamond" w:hAnsi="Garamond" w:cs="Garamond"/>
          <w:highlight w:val="yellow"/>
        </w:rPr>
        <w:t>For your State Competition contact Learning Labs Inc. 800-334-4943</w:t>
      </w:r>
      <w:r w:rsidR="00DC70B1">
        <w:rPr>
          <w:rFonts w:ascii="Garamond" w:hAnsi="Garamond" w:cs="Garamond"/>
        </w:rPr>
        <w:t xml:space="preserve"> </w:t>
      </w:r>
      <w:hyperlink r:id="rId4" w:history="1">
        <w:r w:rsidR="006D33D6" w:rsidRPr="003A326E">
          <w:rPr>
            <w:rStyle w:val="Hyperlink"/>
            <w:rFonts w:ascii="Garamond" w:hAnsi="Garamond" w:cs="Garamond"/>
          </w:rPr>
          <w:t>david.richardson@lli.com</w:t>
        </w:r>
      </w:hyperlink>
      <w:r w:rsidR="006D33D6">
        <w:rPr>
          <w:rFonts w:ascii="Garamond" w:hAnsi="Garamond" w:cs="Garamond"/>
        </w:rPr>
        <w:t xml:space="preserve"> </w:t>
      </w:r>
    </w:p>
    <w:p w14:paraId="3C1E163C" w14:textId="77777777" w:rsidR="00897C29" w:rsidRDefault="00897C29" w:rsidP="007F755B">
      <w:pPr>
        <w:autoSpaceDE w:val="0"/>
        <w:autoSpaceDN w:val="0"/>
        <w:adjustRightInd w:val="0"/>
        <w:spacing w:after="0" w:line="240" w:lineRule="auto"/>
        <w:rPr>
          <w:rFonts w:ascii="Garamond" w:hAnsi="Garamond" w:cs="Garamond"/>
        </w:rPr>
      </w:pPr>
    </w:p>
    <w:p w14:paraId="6947D603" w14:textId="77777777" w:rsidR="007F3A9C" w:rsidRDefault="00897C29" w:rsidP="007F755B">
      <w:pPr>
        <w:autoSpaceDE w:val="0"/>
        <w:autoSpaceDN w:val="0"/>
        <w:adjustRightInd w:val="0"/>
        <w:spacing w:after="0" w:line="240" w:lineRule="auto"/>
      </w:pPr>
      <w:r>
        <w:t xml:space="preserve">Printed Program for Robot: Teams should print their code and include it in the Engineering Notebook. This program should follow the team’s flow chart. This does not need to be the final robot program; however, teams are encouraged to make their program as complete as possible ahead of time to maximize their score. </w:t>
      </w:r>
    </w:p>
    <w:p w14:paraId="03EA163F" w14:textId="77777777" w:rsidR="00897C29" w:rsidRPr="00897C29" w:rsidRDefault="00897C29" w:rsidP="007F755B">
      <w:pPr>
        <w:autoSpaceDE w:val="0"/>
        <w:autoSpaceDN w:val="0"/>
        <w:adjustRightInd w:val="0"/>
        <w:spacing w:after="0" w:line="240" w:lineRule="auto"/>
        <w:rPr>
          <w:b/>
        </w:rPr>
      </w:pPr>
      <w:r>
        <w:t xml:space="preserve">Program Flow Chart: Teams are encouraged to include a flow-chart of their robot’s program. </w:t>
      </w:r>
    </w:p>
    <w:sectPr w:rsidR="00897C29" w:rsidRPr="00897C29" w:rsidSect="008814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Bold">
    <w:panose1 w:val="00000000000000000000"/>
    <w:charset w:val="00"/>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aramond,Bold">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55B"/>
    <w:rsid w:val="000E4961"/>
    <w:rsid w:val="001457F8"/>
    <w:rsid w:val="006D33D6"/>
    <w:rsid w:val="007D7FB7"/>
    <w:rsid w:val="007F3A9C"/>
    <w:rsid w:val="007F755B"/>
    <w:rsid w:val="008322BC"/>
    <w:rsid w:val="008451BB"/>
    <w:rsid w:val="0088140E"/>
    <w:rsid w:val="00897C29"/>
    <w:rsid w:val="008C63D1"/>
    <w:rsid w:val="00B17BF9"/>
    <w:rsid w:val="00BA33D5"/>
    <w:rsid w:val="00BF05D3"/>
    <w:rsid w:val="00DC70B1"/>
    <w:rsid w:val="00FC5BFF"/>
    <w:rsid w:val="00FF35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34D3C"/>
  <w15:docId w15:val="{2EC78651-58E3-40BE-8226-A352DF0A7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14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33D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avid.richardson@ll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435</Words>
  <Characters>2481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David Richardson</cp:lastModifiedBy>
  <cp:revision>2</cp:revision>
  <dcterms:created xsi:type="dcterms:W3CDTF">2017-03-20T19:01:00Z</dcterms:created>
  <dcterms:modified xsi:type="dcterms:W3CDTF">2017-03-20T19:01:00Z</dcterms:modified>
</cp:coreProperties>
</file>